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07613" w14:textId="27654A9D" w:rsidR="002B352F" w:rsidRPr="00BD688B" w:rsidRDefault="002B352F" w:rsidP="002B352F">
      <w:pPr>
        <w:jc w:val="center"/>
        <w:rPr>
          <w:rFonts w:ascii="Times New Roman" w:hAnsi="Times New Roman" w:cs="Times New Roman"/>
          <w:sz w:val="24"/>
          <w:szCs w:val="24"/>
        </w:rPr>
      </w:pPr>
      <w:r w:rsidRPr="00BD688B">
        <w:rPr>
          <w:rFonts w:ascii="Times New Roman" w:hAnsi="Times New Roman" w:cs="Times New Roman"/>
          <w:sz w:val="24"/>
          <w:szCs w:val="24"/>
        </w:rPr>
        <w:t xml:space="preserve">Teaching unit </w:t>
      </w:r>
      <w:r w:rsidR="00193576">
        <w:rPr>
          <w:rFonts w:ascii="Times New Roman" w:hAnsi="Times New Roman" w:cs="Times New Roman"/>
          <w:sz w:val="24"/>
          <w:szCs w:val="24"/>
        </w:rPr>
        <w:t>0</w:t>
      </w:r>
      <w:r w:rsidRPr="00BD688B">
        <w:rPr>
          <w:rFonts w:ascii="Times New Roman" w:hAnsi="Times New Roman" w:cs="Times New Roman"/>
          <w:sz w:val="24"/>
          <w:szCs w:val="24"/>
        </w:rPr>
        <w:t>4</w:t>
      </w:r>
    </w:p>
    <w:p w14:paraId="166E85F4" w14:textId="77777777" w:rsidR="002B352F" w:rsidRPr="00BD688B" w:rsidRDefault="002B352F" w:rsidP="002B352F">
      <w:pPr>
        <w:rPr>
          <w:rFonts w:ascii="Times New Roman" w:hAnsi="Times New Roman" w:cs="Times New Roman"/>
          <w:sz w:val="24"/>
          <w:szCs w:val="24"/>
        </w:rPr>
      </w:pPr>
    </w:p>
    <w:p w14:paraId="2915AD52" w14:textId="77777777" w:rsidR="002B352F" w:rsidRPr="00BD688B" w:rsidRDefault="002B352F" w:rsidP="002B352F">
      <w:pPr>
        <w:rPr>
          <w:rFonts w:ascii="Times New Roman" w:hAnsi="Times New Roman" w:cs="Times New Roman"/>
          <w:sz w:val="24"/>
          <w:szCs w:val="24"/>
        </w:rPr>
      </w:pPr>
    </w:p>
    <w:p w14:paraId="3FA6E7CC" w14:textId="77777777" w:rsidR="002B352F" w:rsidRPr="00BD688B" w:rsidRDefault="002B352F" w:rsidP="002B352F">
      <w:pPr>
        <w:rPr>
          <w:rFonts w:ascii="Times New Roman" w:hAnsi="Times New Roman" w:cs="Times New Roman"/>
          <w:sz w:val="24"/>
          <w:szCs w:val="24"/>
        </w:rPr>
      </w:pPr>
      <w:r w:rsidRPr="00BD688B">
        <w:rPr>
          <w:rFonts w:ascii="Times New Roman" w:hAnsi="Times New Roman" w:cs="Times New Roman"/>
          <w:sz w:val="24"/>
          <w:szCs w:val="24"/>
        </w:rPr>
        <w:t>1. Oncogenes. Definition and classification.</w:t>
      </w:r>
    </w:p>
    <w:p w14:paraId="0117621E" w14:textId="77777777" w:rsidR="002B352F" w:rsidRPr="00BD688B" w:rsidRDefault="002B352F" w:rsidP="002B352F">
      <w:pPr>
        <w:rPr>
          <w:rFonts w:ascii="Times New Roman" w:hAnsi="Times New Roman" w:cs="Times New Roman"/>
          <w:sz w:val="24"/>
          <w:szCs w:val="24"/>
        </w:rPr>
      </w:pPr>
      <w:r w:rsidRPr="00BD688B">
        <w:rPr>
          <w:rFonts w:ascii="Times New Roman" w:hAnsi="Times New Roman" w:cs="Times New Roman"/>
          <w:sz w:val="24"/>
          <w:szCs w:val="24"/>
        </w:rPr>
        <w:t>2. Multistage tumorigenesis. Proto-oncogenes.</w:t>
      </w:r>
    </w:p>
    <w:p w14:paraId="791BC6AD" w14:textId="77777777" w:rsidR="002B352F" w:rsidRPr="00BD688B" w:rsidRDefault="002B352F" w:rsidP="002B352F">
      <w:pPr>
        <w:rPr>
          <w:rFonts w:ascii="Times New Roman" w:hAnsi="Times New Roman" w:cs="Times New Roman"/>
          <w:sz w:val="24"/>
          <w:szCs w:val="24"/>
        </w:rPr>
      </w:pPr>
      <w:r w:rsidRPr="00BD688B">
        <w:rPr>
          <w:rFonts w:ascii="Times New Roman" w:hAnsi="Times New Roman" w:cs="Times New Roman"/>
          <w:sz w:val="24"/>
          <w:szCs w:val="24"/>
        </w:rPr>
        <w:t>3. PDGF, basic characteristics.</w:t>
      </w:r>
    </w:p>
    <w:p w14:paraId="39A1DA61" w14:textId="77777777" w:rsidR="002B352F" w:rsidRPr="00BD688B" w:rsidRDefault="002B352F" w:rsidP="002B352F">
      <w:pPr>
        <w:rPr>
          <w:rFonts w:ascii="Times New Roman" w:hAnsi="Times New Roman" w:cs="Times New Roman"/>
          <w:sz w:val="24"/>
          <w:szCs w:val="24"/>
        </w:rPr>
      </w:pPr>
      <w:r w:rsidRPr="00BD688B">
        <w:rPr>
          <w:rFonts w:ascii="Times New Roman" w:hAnsi="Times New Roman" w:cs="Times New Roman"/>
          <w:sz w:val="24"/>
          <w:szCs w:val="24"/>
        </w:rPr>
        <w:t>4. VEGF, basic characteristics.</w:t>
      </w:r>
    </w:p>
    <w:p w14:paraId="1143801A" w14:textId="77777777" w:rsidR="002B352F" w:rsidRPr="00BD688B" w:rsidRDefault="002B352F" w:rsidP="002B352F">
      <w:pPr>
        <w:rPr>
          <w:rFonts w:ascii="Times New Roman" w:hAnsi="Times New Roman" w:cs="Times New Roman"/>
          <w:sz w:val="24"/>
          <w:szCs w:val="24"/>
        </w:rPr>
      </w:pPr>
      <w:r w:rsidRPr="00BD688B">
        <w:rPr>
          <w:rFonts w:ascii="Times New Roman" w:hAnsi="Times New Roman" w:cs="Times New Roman"/>
          <w:sz w:val="24"/>
          <w:szCs w:val="24"/>
        </w:rPr>
        <w:t>5. Hyperactivity of oncogenes. Genetic mechanisms.</w:t>
      </w:r>
    </w:p>
    <w:p w14:paraId="65961626" w14:textId="77777777" w:rsidR="002B352F" w:rsidRPr="00BD688B" w:rsidRDefault="002B352F" w:rsidP="002B352F">
      <w:pPr>
        <w:rPr>
          <w:rFonts w:ascii="Times New Roman" w:hAnsi="Times New Roman" w:cs="Times New Roman"/>
          <w:sz w:val="24"/>
          <w:szCs w:val="24"/>
        </w:rPr>
      </w:pPr>
      <w:r w:rsidRPr="00BD688B">
        <w:rPr>
          <w:rFonts w:ascii="Times New Roman" w:hAnsi="Times New Roman" w:cs="Times New Roman"/>
          <w:sz w:val="24"/>
          <w:szCs w:val="24"/>
        </w:rPr>
        <w:t>6. Ras genes. Basic characteristics. Role in oncogenesis and tumor progression.</w:t>
      </w:r>
    </w:p>
    <w:p w14:paraId="49DC8C31" w14:textId="77777777" w:rsidR="002B352F" w:rsidRPr="00BD688B" w:rsidRDefault="002B352F" w:rsidP="002B352F">
      <w:pPr>
        <w:rPr>
          <w:rFonts w:ascii="Times New Roman" w:hAnsi="Times New Roman" w:cs="Times New Roman"/>
          <w:sz w:val="24"/>
          <w:szCs w:val="24"/>
        </w:rPr>
      </w:pPr>
      <w:r w:rsidRPr="00BD688B">
        <w:rPr>
          <w:rFonts w:ascii="Times New Roman" w:hAnsi="Times New Roman" w:cs="Times New Roman"/>
          <w:sz w:val="24"/>
          <w:szCs w:val="24"/>
        </w:rPr>
        <w:t>7. Cooperation of oncogenes.</w:t>
      </w:r>
    </w:p>
    <w:p w14:paraId="2CFB0C38" w14:textId="77777777" w:rsidR="002B352F" w:rsidRPr="00BD688B" w:rsidRDefault="002B352F" w:rsidP="002B352F">
      <w:pPr>
        <w:rPr>
          <w:rFonts w:ascii="Times New Roman" w:hAnsi="Times New Roman" w:cs="Times New Roman"/>
          <w:sz w:val="24"/>
          <w:szCs w:val="24"/>
        </w:rPr>
      </w:pPr>
      <w:r w:rsidRPr="00BD688B">
        <w:rPr>
          <w:rFonts w:ascii="Times New Roman" w:hAnsi="Times New Roman" w:cs="Times New Roman"/>
          <w:sz w:val="24"/>
          <w:szCs w:val="24"/>
        </w:rPr>
        <w:t>8. c-myc. Role in oncogenesis and tumor progression.</w:t>
      </w:r>
    </w:p>
    <w:p w14:paraId="361080B5" w14:textId="77777777" w:rsidR="002B352F" w:rsidRPr="00BD688B" w:rsidRDefault="002B352F" w:rsidP="002B352F">
      <w:pPr>
        <w:rPr>
          <w:rFonts w:ascii="Times New Roman" w:hAnsi="Times New Roman" w:cs="Times New Roman"/>
          <w:sz w:val="24"/>
          <w:szCs w:val="24"/>
        </w:rPr>
      </w:pPr>
      <w:r w:rsidRPr="00BD688B">
        <w:rPr>
          <w:rFonts w:ascii="Times New Roman" w:hAnsi="Times New Roman" w:cs="Times New Roman"/>
          <w:sz w:val="24"/>
          <w:szCs w:val="24"/>
        </w:rPr>
        <w:t>9. HER2/neu</w:t>
      </w:r>
    </w:p>
    <w:p w14:paraId="32267AB8" w14:textId="77777777" w:rsidR="002B352F" w:rsidRPr="00BD688B" w:rsidRDefault="002B352F" w:rsidP="002B352F">
      <w:pPr>
        <w:rPr>
          <w:rFonts w:ascii="Times New Roman" w:hAnsi="Times New Roman" w:cs="Times New Roman"/>
          <w:sz w:val="24"/>
          <w:szCs w:val="24"/>
        </w:rPr>
      </w:pPr>
      <w:r w:rsidRPr="00BD688B">
        <w:rPr>
          <w:rFonts w:ascii="Times New Roman" w:hAnsi="Times New Roman" w:cs="Times New Roman"/>
          <w:sz w:val="24"/>
          <w:szCs w:val="24"/>
        </w:rPr>
        <w:t>10. Cyclin D</w:t>
      </w:r>
    </w:p>
    <w:p w14:paraId="093EABF4" w14:textId="77777777" w:rsidR="002B352F" w:rsidRPr="00BD688B" w:rsidRDefault="002B352F" w:rsidP="002B352F">
      <w:pPr>
        <w:rPr>
          <w:rFonts w:ascii="Times New Roman" w:hAnsi="Times New Roman" w:cs="Times New Roman"/>
          <w:sz w:val="24"/>
          <w:szCs w:val="24"/>
        </w:rPr>
      </w:pPr>
      <w:r w:rsidRPr="00BD688B">
        <w:rPr>
          <w:rFonts w:ascii="Times New Roman" w:hAnsi="Times New Roman" w:cs="Times New Roman"/>
          <w:sz w:val="24"/>
          <w:szCs w:val="24"/>
        </w:rPr>
        <w:t>11. Bcl-2</w:t>
      </w:r>
    </w:p>
    <w:p w14:paraId="44577194" w14:textId="77777777" w:rsidR="002B352F" w:rsidRPr="00BD688B" w:rsidRDefault="002B352F" w:rsidP="002B352F">
      <w:pPr>
        <w:rPr>
          <w:rFonts w:ascii="Times New Roman" w:hAnsi="Times New Roman" w:cs="Times New Roman"/>
          <w:sz w:val="24"/>
          <w:szCs w:val="24"/>
        </w:rPr>
      </w:pPr>
      <w:r w:rsidRPr="00BD688B">
        <w:rPr>
          <w:rFonts w:ascii="Times New Roman" w:hAnsi="Times New Roman" w:cs="Times New Roman"/>
          <w:sz w:val="24"/>
          <w:szCs w:val="24"/>
        </w:rPr>
        <w:t>12. Oncogenes in colorectal cancer and lung cancer.</w:t>
      </w:r>
    </w:p>
    <w:p w14:paraId="69AD0E9C" w14:textId="77777777" w:rsidR="002B352F" w:rsidRPr="00BD688B" w:rsidRDefault="002B352F" w:rsidP="002B352F">
      <w:pPr>
        <w:rPr>
          <w:rFonts w:ascii="Times New Roman" w:hAnsi="Times New Roman" w:cs="Times New Roman"/>
          <w:sz w:val="24"/>
          <w:szCs w:val="24"/>
        </w:rPr>
      </w:pPr>
      <w:r w:rsidRPr="00BD688B">
        <w:rPr>
          <w:rFonts w:ascii="Times New Roman" w:hAnsi="Times New Roman" w:cs="Times New Roman"/>
          <w:sz w:val="24"/>
          <w:szCs w:val="24"/>
        </w:rPr>
        <w:t>13. Oncogenes in breast tumor.</w:t>
      </w:r>
    </w:p>
    <w:p w14:paraId="1D66172B" w14:textId="2F165A54" w:rsidR="00282A97" w:rsidRPr="00BD688B" w:rsidRDefault="002B352F" w:rsidP="002B352F">
      <w:pPr>
        <w:rPr>
          <w:rFonts w:ascii="Times New Roman" w:hAnsi="Times New Roman" w:cs="Times New Roman"/>
          <w:sz w:val="24"/>
          <w:szCs w:val="24"/>
        </w:rPr>
      </w:pPr>
      <w:r w:rsidRPr="00BD688B">
        <w:rPr>
          <w:rFonts w:ascii="Times New Roman" w:hAnsi="Times New Roman" w:cs="Times New Roman"/>
          <w:sz w:val="24"/>
          <w:szCs w:val="24"/>
        </w:rPr>
        <w:t>14. Oncogenes in lung cancer.</w:t>
      </w:r>
    </w:p>
    <w:sectPr w:rsidR="00282A97" w:rsidRPr="00BD68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6AD"/>
    <w:rsid w:val="00193576"/>
    <w:rsid w:val="00282A97"/>
    <w:rsid w:val="002B352F"/>
    <w:rsid w:val="004A74DC"/>
    <w:rsid w:val="009266AD"/>
    <w:rsid w:val="00BD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42BD7"/>
  <w15:chartTrackingRefBased/>
  <w15:docId w15:val="{BDA3AF2D-0EF6-4CD7-BE27-D600D888A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</Words>
  <Characters>456</Characters>
  <Application>Microsoft Office Word</Application>
  <DocSecurity>0</DocSecurity>
  <Lines>3</Lines>
  <Paragraphs>1</Paragraphs>
  <ScaleCrop>false</ScaleCrop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Aleksandar Arsenijevic</dc:creator>
  <cp:keywords/>
  <dc:description/>
  <cp:lastModifiedBy>ivanjovanovic77@gmail.com</cp:lastModifiedBy>
  <cp:revision>2</cp:revision>
  <dcterms:created xsi:type="dcterms:W3CDTF">2024-02-01T08:33:00Z</dcterms:created>
  <dcterms:modified xsi:type="dcterms:W3CDTF">2024-02-01T08:33:00Z</dcterms:modified>
</cp:coreProperties>
</file>